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F2" w:rsidRPr="003844A6" w:rsidRDefault="005375F2" w:rsidP="005375F2">
      <w:pPr>
        <w:pStyle w:val="Header"/>
        <w:rPr>
          <w:rFonts w:ascii="Times New Roman" w:hAnsi="Times New Roman"/>
          <w:sz w:val="20"/>
          <w:szCs w:val="20"/>
        </w:rPr>
      </w:pPr>
      <w:r w:rsidRPr="00B829D4">
        <w:rPr>
          <w:rFonts w:ascii="Times New Roman" w:hAnsi="Times New Roman"/>
          <w:sz w:val="20"/>
          <w:szCs w:val="20"/>
        </w:rPr>
        <w:t xml:space="preserve">Indian Journal of Basic and Applied Medical Research; September 2015: Vol.-4, </w:t>
      </w:r>
      <w:r>
        <w:rPr>
          <w:rFonts w:ascii="Times New Roman" w:hAnsi="Times New Roman"/>
          <w:sz w:val="20"/>
          <w:szCs w:val="20"/>
        </w:rPr>
        <w:t>Issue- 4, P. 113-118</w:t>
      </w:r>
    </w:p>
    <w:p w:rsidR="005375F2" w:rsidRDefault="005375F2" w:rsidP="005375F2">
      <w:pPr>
        <w:spacing w:after="0" w:line="360" w:lineRule="auto"/>
        <w:ind w:left="720" w:hanging="720"/>
        <w:jc w:val="both"/>
        <w:outlineLvl w:val="0"/>
        <w:rPr>
          <w:rFonts w:asciiTheme="majorHAnsi" w:eastAsia="Arial Unicode MS" w:hAnsiTheme="majorHAnsi" w:cs="Times New Roman"/>
          <w:b/>
          <w:sz w:val="24"/>
          <w:szCs w:val="24"/>
          <w:highlight w:val="lightGray"/>
        </w:rPr>
      </w:pPr>
    </w:p>
    <w:p w:rsidR="005375F2" w:rsidRPr="000C5C79" w:rsidRDefault="005375F2" w:rsidP="005375F2">
      <w:pPr>
        <w:spacing w:after="0" w:line="360" w:lineRule="auto"/>
        <w:ind w:left="720" w:hanging="720"/>
        <w:jc w:val="both"/>
        <w:outlineLvl w:val="0"/>
        <w:rPr>
          <w:rFonts w:asciiTheme="majorHAnsi" w:eastAsia="Arial Unicode MS" w:hAnsiTheme="majorHAnsi" w:cs="Times New Roman"/>
          <w:b/>
          <w:sz w:val="24"/>
          <w:szCs w:val="24"/>
        </w:rPr>
      </w:pPr>
      <w:r w:rsidRPr="000C5C79">
        <w:rPr>
          <w:rFonts w:asciiTheme="majorHAnsi" w:eastAsia="Arial Unicode MS" w:hAnsiTheme="majorHAnsi" w:cs="Times New Roman"/>
          <w:b/>
          <w:sz w:val="24"/>
          <w:szCs w:val="24"/>
          <w:highlight w:val="lightGray"/>
        </w:rPr>
        <w:t>Case report:</w:t>
      </w:r>
    </w:p>
    <w:p w:rsidR="005375F2" w:rsidRPr="000C5C79" w:rsidRDefault="005375F2" w:rsidP="005375F2">
      <w:pPr>
        <w:spacing w:after="0" w:line="360" w:lineRule="auto"/>
        <w:ind w:left="720" w:hanging="720"/>
        <w:jc w:val="both"/>
        <w:outlineLvl w:val="0"/>
        <w:rPr>
          <w:rFonts w:asciiTheme="majorHAnsi" w:eastAsia="Arial Unicode MS" w:hAnsiTheme="majorHAnsi" w:cs="Times New Roman"/>
          <w:b/>
          <w:color w:val="1F497D" w:themeColor="text2"/>
          <w:sz w:val="28"/>
          <w:szCs w:val="28"/>
        </w:rPr>
      </w:pPr>
      <w:proofErr w:type="spellStart"/>
      <w:r w:rsidRPr="000C5C79">
        <w:rPr>
          <w:rFonts w:asciiTheme="majorHAnsi" w:eastAsia="Arial Unicode MS" w:hAnsiTheme="majorHAnsi" w:cs="Times New Roman"/>
          <w:b/>
          <w:color w:val="1F497D" w:themeColor="text2"/>
          <w:sz w:val="28"/>
          <w:szCs w:val="28"/>
        </w:rPr>
        <w:t>Mobius</w:t>
      </w:r>
      <w:proofErr w:type="spellEnd"/>
      <w:r w:rsidRPr="000C5C79">
        <w:rPr>
          <w:rFonts w:asciiTheme="majorHAnsi" w:eastAsia="Arial Unicode MS" w:hAnsiTheme="majorHAnsi" w:cs="Times New Roman"/>
          <w:b/>
          <w:color w:val="1F497D" w:themeColor="text2"/>
          <w:sz w:val="28"/>
          <w:szCs w:val="28"/>
        </w:rPr>
        <w:t xml:space="preserve"> syndrome:</w:t>
      </w:r>
      <w:r>
        <w:rPr>
          <w:rFonts w:asciiTheme="majorHAnsi" w:eastAsia="Arial Unicode MS" w:hAnsiTheme="majorHAnsi" w:cs="Times New Roman"/>
          <w:b/>
          <w:color w:val="1F497D" w:themeColor="text2"/>
          <w:sz w:val="28"/>
          <w:szCs w:val="28"/>
        </w:rPr>
        <w:t xml:space="preserve"> The clinician’s dilemma: A case report</w:t>
      </w:r>
    </w:p>
    <w:p w:rsidR="005375F2" w:rsidRDefault="005375F2" w:rsidP="005375F2">
      <w:pPr>
        <w:spacing w:after="0" w:line="360" w:lineRule="auto"/>
        <w:jc w:val="both"/>
        <w:outlineLvl w:val="0"/>
        <w:rPr>
          <w:rFonts w:asciiTheme="majorHAnsi" w:hAnsiTheme="majorHAnsi" w:cs="Times New Roman"/>
          <w:b/>
          <w:color w:val="000000"/>
          <w:shd w:val="clear" w:color="auto" w:fill="FFFFFF"/>
        </w:rPr>
      </w:pPr>
      <w:r w:rsidRPr="000C5C79">
        <w:rPr>
          <w:rFonts w:asciiTheme="majorHAnsi" w:hAnsiTheme="majorHAnsi" w:cs="Times New Roman"/>
          <w:b/>
          <w:color w:val="000000"/>
          <w:shd w:val="clear" w:color="auto" w:fill="FFFFFF"/>
          <w:vertAlign w:val="superscript"/>
        </w:rPr>
        <w:t>1</w:t>
      </w:r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Dr. </w:t>
      </w:r>
      <w:proofErr w:type="spellStart"/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>Apala</w:t>
      </w:r>
      <w:proofErr w:type="spellEnd"/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</w:t>
      </w:r>
      <w:proofErr w:type="gramStart"/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>Bhattacharya ,</w:t>
      </w:r>
      <w:proofErr w:type="gramEnd"/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</w:t>
      </w:r>
      <w:r w:rsidRPr="000C5C79">
        <w:rPr>
          <w:rFonts w:asciiTheme="majorHAnsi" w:hAnsiTheme="majorHAnsi" w:cs="Times New Roman"/>
          <w:b/>
          <w:color w:val="000000"/>
          <w:shd w:val="clear" w:color="auto" w:fill="FFFFFF"/>
          <w:vertAlign w:val="superscript"/>
        </w:rPr>
        <w:t>2</w:t>
      </w:r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Dr. </w:t>
      </w:r>
      <w:proofErr w:type="spellStart"/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>Alipta</w:t>
      </w:r>
      <w:proofErr w:type="spellEnd"/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Bhattacharya </w:t>
      </w:r>
      <w:r w:rsidRPr="000C5C79">
        <w:rPr>
          <w:rFonts w:asciiTheme="majorHAnsi" w:hAnsiTheme="majorHAnsi" w:cs="Times New Roman"/>
          <w:b/>
          <w:color w:val="000000"/>
          <w:shd w:val="clear" w:color="auto" w:fill="FFFFFF"/>
          <w:vertAlign w:val="superscript"/>
        </w:rPr>
        <w:t>, 3</w:t>
      </w:r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Dr. </w:t>
      </w:r>
      <w:proofErr w:type="spellStart"/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>Anchal</w:t>
      </w:r>
      <w:proofErr w:type="spellEnd"/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0C5C79">
        <w:rPr>
          <w:rFonts w:asciiTheme="majorHAnsi" w:hAnsiTheme="majorHAnsi" w:cs="Times New Roman"/>
          <w:b/>
          <w:color w:val="000000"/>
          <w:shd w:val="clear" w:color="auto" w:fill="FFFFFF"/>
        </w:rPr>
        <w:t>Kumari</w:t>
      </w:r>
      <w:proofErr w:type="spellEnd"/>
    </w:p>
    <w:p w:rsidR="005375F2" w:rsidRPr="000C5C79" w:rsidRDefault="005375F2" w:rsidP="005375F2">
      <w:pPr>
        <w:spacing w:after="0" w:line="360" w:lineRule="auto"/>
        <w:jc w:val="both"/>
        <w:outlineLvl w:val="0"/>
        <w:rPr>
          <w:rFonts w:asciiTheme="majorHAnsi" w:hAnsiTheme="majorHAnsi" w:cs="Times New Roman"/>
          <w:b/>
          <w:color w:val="000000"/>
          <w:shd w:val="clear" w:color="auto" w:fill="FFFFFF"/>
        </w:rPr>
      </w:pPr>
    </w:p>
    <w:p w:rsidR="005375F2" w:rsidRPr="000C5C79" w:rsidRDefault="005375F2" w:rsidP="005375F2">
      <w:pPr>
        <w:spacing w:after="0" w:line="360" w:lineRule="auto"/>
        <w:jc w:val="both"/>
        <w:outlineLvl w:val="0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Assistant Professor, Regional </w:t>
      </w:r>
      <w:proofErr w:type="spellStart"/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Institue</w:t>
      </w:r>
      <w:proofErr w:type="spellEnd"/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of Ophthalmology, Medical College, Kolkata</w:t>
      </w:r>
    </w:p>
    <w:p w:rsidR="005375F2" w:rsidRPr="000C5C79" w:rsidRDefault="005375F2" w:rsidP="005375F2">
      <w:pPr>
        <w:spacing w:after="0" w:line="360" w:lineRule="auto"/>
        <w:jc w:val="both"/>
        <w:outlineLvl w:val="0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Assistant </w:t>
      </w:r>
      <w:proofErr w:type="spellStart"/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Professor,Department</w:t>
      </w:r>
      <w:proofErr w:type="spellEnd"/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of Anatomy, Institute of Post  Graduate medical Education &amp;Research(IPGME&amp;R), Kolkata.  </w:t>
      </w:r>
    </w:p>
    <w:p w:rsidR="005375F2" w:rsidRPr="000C5C79" w:rsidRDefault="005375F2" w:rsidP="005375F2">
      <w:pPr>
        <w:spacing w:after="0" w:line="360" w:lineRule="auto"/>
        <w:jc w:val="both"/>
        <w:outlineLvl w:val="0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vertAlign w:val="superscript"/>
        </w:rPr>
        <w:t>3</w:t>
      </w:r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Post graduate trainee, Regional institute </w:t>
      </w:r>
      <w:proofErr w:type="gramStart"/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of  Ophthalmology</w:t>
      </w:r>
      <w:proofErr w:type="gramEnd"/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 , Medical College, Kolkata.</w:t>
      </w:r>
    </w:p>
    <w:p w:rsidR="005375F2" w:rsidRDefault="005375F2" w:rsidP="005375F2">
      <w:pPr>
        <w:pBdr>
          <w:bottom w:val="single" w:sz="6" w:space="1" w:color="auto"/>
        </w:pBdr>
        <w:spacing w:after="0" w:line="360" w:lineRule="auto"/>
        <w:jc w:val="both"/>
        <w:outlineLvl w:val="0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0C5C79">
        <w:rPr>
          <w:rFonts w:asciiTheme="majorHAnsi" w:hAnsiTheme="majorHAnsi" w:cs="Times New Roman"/>
          <w:color w:val="000000"/>
          <w:sz w:val="18"/>
          <w:szCs w:val="18"/>
        </w:rPr>
        <w:t>C</w:t>
      </w:r>
      <w:r w:rsidRPr="000C5C79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orresponding author:</w:t>
      </w:r>
      <w:r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Dr. </w:t>
      </w:r>
      <w:proofErr w:type="spellStart"/>
      <w:r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Apala</w:t>
      </w:r>
      <w:proofErr w:type="spellEnd"/>
      <w:r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Bhattacharya</w:t>
      </w:r>
    </w:p>
    <w:p w:rsidR="005375F2" w:rsidRPr="000C5C79" w:rsidRDefault="005375F2" w:rsidP="005375F2">
      <w:pPr>
        <w:spacing w:after="0" w:line="360" w:lineRule="auto"/>
        <w:jc w:val="both"/>
        <w:outlineLvl w:val="0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</w:p>
    <w:p w:rsidR="005375F2" w:rsidRPr="000C5C79" w:rsidRDefault="005375F2" w:rsidP="005375F2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C5C79">
        <w:rPr>
          <w:rFonts w:ascii="Times New Roman" w:eastAsia="Arial Unicode MS" w:hAnsi="Times New Roman" w:cs="Times New Roman"/>
          <w:b/>
          <w:sz w:val="20"/>
          <w:szCs w:val="20"/>
        </w:rPr>
        <w:t>Abstract</w:t>
      </w:r>
    </w:p>
    <w:p w:rsidR="005375F2" w:rsidRPr="000C5C79" w:rsidRDefault="005375F2" w:rsidP="005375F2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</w:rPr>
      </w:pPr>
      <w:r w:rsidRPr="000C5C79">
        <w:rPr>
          <w:rFonts w:ascii="Times New Roman" w:eastAsia="Arial Unicode MS" w:hAnsi="Times New Roman" w:cs="Times New Roman"/>
          <w:sz w:val="20"/>
          <w:szCs w:val="20"/>
        </w:rPr>
        <w:t xml:space="preserve">In this case report the authors aim to present a case of </w:t>
      </w:r>
      <w:proofErr w:type="spellStart"/>
      <w:r w:rsidRPr="000C5C79">
        <w:rPr>
          <w:rFonts w:ascii="Times New Roman" w:eastAsia="Arial Unicode MS" w:hAnsi="Times New Roman" w:cs="Times New Roman"/>
          <w:sz w:val="20"/>
          <w:szCs w:val="20"/>
        </w:rPr>
        <w:t>Mobius</w:t>
      </w:r>
      <w:proofErr w:type="spellEnd"/>
      <w:r w:rsidRPr="000C5C79">
        <w:rPr>
          <w:rFonts w:ascii="Times New Roman" w:eastAsia="Arial Unicode MS" w:hAnsi="Times New Roman" w:cs="Times New Roman"/>
          <w:sz w:val="20"/>
          <w:szCs w:val="20"/>
        </w:rPr>
        <w:t xml:space="preserve"> syndrome which is a rare disorder having limited </w:t>
      </w:r>
      <w:proofErr w:type="gramStart"/>
      <w:r w:rsidRPr="000C5C79">
        <w:rPr>
          <w:rFonts w:ascii="Times New Roman" w:eastAsia="Arial Unicode MS" w:hAnsi="Times New Roman" w:cs="Times New Roman"/>
          <w:sz w:val="20"/>
          <w:szCs w:val="20"/>
        </w:rPr>
        <w:t>number</w:t>
      </w:r>
      <w:proofErr w:type="gramEnd"/>
      <w:r w:rsidRPr="000C5C79">
        <w:rPr>
          <w:rFonts w:ascii="Times New Roman" w:eastAsia="Arial Unicode MS" w:hAnsi="Times New Roman" w:cs="Times New Roman"/>
          <w:sz w:val="20"/>
          <w:szCs w:val="20"/>
        </w:rPr>
        <w:t xml:space="preserve"> of cases worldwide. The case presented with a combination of horizontal gaze palsy associated with seventh cranial nerve palsy and musculoskeletal deformities fitting exactly the set criteria for its diagnosis.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0C5C79">
        <w:rPr>
          <w:rFonts w:ascii="Times New Roman" w:eastAsia="Arial Unicode MS" w:hAnsi="Times New Roman" w:cs="Times New Roman"/>
          <w:sz w:val="20"/>
          <w:szCs w:val="20"/>
        </w:rPr>
        <w:t>It shows how an apparently innocuous ophthalmological disorder can actually be the tip of an iceberg of a multisystem disorder and hence can lead to diagnostic confusion.</w:t>
      </w:r>
    </w:p>
    <w:p w:rsidR="005375F2" w:rsidRDefault="005375F2" w:rsidP="005375F2">
      <w:pPr>
        <w:pBdr>
          <w:bottom w:val="single" w:sz="6" w:space="1" w:color="auto"/>
        </w:pBd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</w:rPr>
      </w:pPr>
      <w:r w:rsidRPr="000C5C79">
        <w:rPr>
          <w:rFonts w:ascii="Times New Roman" w:eastAsia="Arial Unicode MS" w:hAnsi="Times New Roman" w:cs="Times New Roman"/>
          <w:sz w:val="20"/>
          <w:szCs w:val="20"/>
        </w:rPr>
        <w:t>Keywords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Mobius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syndrome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375F2"/>
    <w:rsid w:val="000061B3"/>
    <w:rsid w:val="0006104F"/>
    <w:rsid w:val="00274F00"/>
    <w:rsid w:val="005375F2"/>
    <w:rsid w:val="00664DB4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53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375F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2015-09-14T11:16:00Z</dcterms:created>
  <dcterms:modified xsi:type="dcterms:W3CDTF">2015-09-14T11:16:00Z</dcterms:modified>
</cp:coreProperties>
</file>